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ProposalTable1"/>
        <w:tblW w:w="5738" w:type="pct"/>
        <w:tblInd w:w="-714" w:type="dxa"/>
        <w:tblLook w:val="04A0" w:firstRow="1" w:lastRow="0" w:firstColumn="1" w:lastColumn="0" w:noHBand="0" w:noVBand="1"/>
        <w:tblDescription w:val="Project deliverables"/>
      </w:tblPr>
      <w:tblGrid>
        <w:gridCol w:w="10347"/>
      </w:tblGrid>
      <w:tr w:rsidR="002C2098" w:rsidRPr="002C2098" w14:paraId="3EEEE05A" w14:textId="77777777" w:rsidTr="002C2098">
        <w:trPr>
          <w:cnfStyle w:val="100000000000" w:firstRow="1" w:lastRow="0" w:firstColumn="0" w:lastColumn="0" w:oddVBand="0" w:evenVBand="0" w:oddHBand="0" w:evenHBand="0" w:firstRowFirstColumn="0" w:firstRowLastColumn="0" w:lastRowFirstColumn="0" w:lastRowLastColumn="0"/>
          <w:trHeight w:val="528"/>
        </w:trPr>
        <w:tc>
          <w:tcPr>
            <w:tcW w:w="5000" w:type="pct"/>
            <w:tcBorders>
              <w:bottom w:val="single" w:sz="4" w:space="0" w:color="FFFFFF"/>
            </w:tcBorders>
            <w:shd w:val="clear" w:color="auto" w:fill="F76311"/>
          </w:tcPr>
          <w:p w14:paraId="762D3248" w14:textId="17644E9B" w:rsidR="002C2098" w:rsidRPr="002C2098" w:rsidRDefault="00633C77" w:rsidP="002C2098">
            <w:pPr>
              <w:spacing w:after="0"/>
              <w:jc w:val="center"/>
              <w:rPr>
                <w:rFonts w:ascii="Open Sans" w:eastAsia="Calibri" w:hAnsi="Open Sans" w:cs="Open Sans"/>
                <w:b/>
                <w:bCs/>
                <w:sz w:val="40"/>
                <w:szCs w:val="40"/>
                <w:lang w:eastAsia="en-GB"/>
              </w:rPr>
            </w:pPr>
            <w:r>
              <w:rPr>
                <w:rFonts w:ascii="Open Sans" w:eastAsia="Calibri" w:hAnsi="Open Sans" w:cs="Open Sans"/>
                <w:b/>
                <w:bCs/>
                <w:color w:val="F2F2F2"/>
                <w:sz w:val="40"/>
                <w:szCs w:val="40"/>
                <w:lang w:eastAsia="en-GB"/>
              </w:rPr>
              <w:t>OPTIONAL RE</w:t>
            </w:r>
            <w:r w:rsidR="002C2098" w:rsidRPr="002C2098">
              <w:rPr>
                <w:rFonts w:ascii="Open Sans" w:eastAsia="Calibri" w:hAnsi="Open Sans" w:cs="Open Sans"/>
                <w:b/>
                <w:bCs/>
                <w:color w:val="F2F2F2"/>
                <w:sz w:val="40"/>
                <w:szCs w:val="40"/>
                <w:lang w:eastAsia="en-GB"/>
              </w:rPr>
              <w:t>SOURCES</w:t>
            </w:r>
            <w:r w:rsidR="002C2098" w:rsidRPr="002C2098">
              <w:rPr>
                <w:rFonts w:ascii="Open Sans" w:eastAsia="Calibri" w:hAnsi="Open Sans" w:cs="Open Sans"/>
                <w:b/>
                <w:bCs/>
                <w:sz w:val="40"/>
                <w:szCs w:val="40"/>
                <w:lang w:eastAsia="en-GB"/>
              </w:rPr>
              <w:t xml:space="preserve"> </w:t>
            </w:r>
            <w:r>
              <w:rPr>
                <w:rFonts w:ascii="Open Sans" w:eastAsia="Calibri" w:hAnsi="Open Sans" w:cs="Open Sans"/>
                <w:b/>
                <w:bCs/>
                <w:sz w:val="40"/>
                <w:szCs w:val="40"/>
                <w:lang w:eastAsia="en-GB"/>
              </w:rPr>
              <w:t>– 16</w:t>
            </w:r>
            <w:r w:rsidRPr="00633C77">
              <w:rPr>
                <w:rFonts w:ascii="Open Sans" w:eastAsia="Calibri" w:hAnsi="Open Sans" w:cs="Open Sans"/>
                <w:b/>
                <w:bCs/>
                <w:sz w:val="40"/>
                <w:szCs w:val="40"/>
                <w:vertAlign w:val="superscript"/>
                <w:lang w:eastAsia="en-GB"/>
              </w:rPr>
              <w:t>th</w:t>
            </w:r>
            <w:r>
              <w:rPr>
                <w:rFonts w:ascii="Open Sans" w:eastAsia="Calibri" w:hAnsi="Open Sans" w:cs="Open Sans"/>
                <w:b/>
                <w:bCs/>
                <w:sz w:val="40"/>
                <w:szCs w:val="40"/>
                <w:lang w:eastAsia="en-GB"/>
              </w:rPr>
              <w:t xml:space="preserve"> SUN in ORD TIME</w:t>
            </w:r>
            <w:r w:rsidR="002C2098" w:rsidRPr="002C2098">
              <w:rPr>
                <w:rFonts w:ascii="Open Sans" w:eastAsia="Calibri" w:hAnsi="Open Sans" w:cs="Open Sans"/>
                <w:b/>
                <w:bCs/>
                <w:sz w:val="40"/>
                <w:szCs w:val="40"/>
                <w:lang w:eastAsia="en-GB"/>
              </w:rPr>
              <w:t xml:space="preserve">                </w:t>
            </w:r>
          </w:p>
        </w:tc>
      </w:tr>
      <w:tr w:rsidR="002C2098" w:rsidRPr="002C2098" w14:paraId="4F760AB2" w14:textId="77777777" w:rsidTr="002C2098">
        <w:trPr>
          <w:trHeight w:val="814"/>
        </w:trPr>
        <w:tc>
          <w:tcPr>
            <w:tcW w:w="5000" w:type="pct"/>
            <w:tcBorders>
              <w:top w:val="single" w:sz="4" w:space="0" w:color="FFFFFF"/>
              <w:left w:val="single" w:sz="4" w:space="0" w:color="FFFFFF"/>
              <w:bottom w:val="single" w:sz="4" w:space="0" w:color="FFFFFF"/>
              <w:right w:val="single" w:sz="4" w:space="0" w:color="FFFFFF"/>
            </w:tcBorders>
          </w:tcPr>
          <w:p w14:paraId="157FF208" w14:textId="7EFD3B1E" w:rsidR="002C2098" w:rsidRPr="002C2098" w:rsidRDefault="00C41941" w:rsidP="00013824">
            <w:pPr>
              <w:numPr>
                <w:ilvl w:val="0"/>
                <w:numId w:val="1"/>
              </w:numPr>
              <w:spacing w:before="600" w:after="0"/>
              <w:textAlignment w:val="baseline"/>
              <w:rPr>
                <w:rFonts w:ascii="Open Sans" w:eastAsia="Times New Roman" w:hAnsi="Open Sans" w:cs="Open Sans"/>
                <w:b/>
                <w:bCs/>
                <w:color w:val="1F3864"/>
                <w:sz w:val="24"/>
                <w:szCs w:val="24"/>
                <w:lang w:eastAsia="en-AU"/>
              </w:rPr>
            </w:pPr>
            <w:r w:rsidRPr="00C41941">
              <w:rPr>
                <w:rFonts w:ascii="Open Sans" w:eastAsia="Calibri" w:hAnsi="Open Sans" w:cs="Open Sans"/>
                <w:b/>
                <w:bCs/>
                <w:noProof/>
                <w:color w:val="auto"/>
                <w:kern w:val="2"/>
                <w:sz w:val="22"/>
                <w:szCs w:val="22"/>
                <w:lang w:val="en-AU" w:eastAsia="en-US"/>
                <w14:ligatures w14:val="standardContextual"/>
              </w:rPr>
              <mc:AlternateContent>
                <mc:Choice Requires="wps">
                  <w:drawing>
                    <wp:anchor distT="45720" distB="45720" distL="114300" distR="114300" simplePos="0" relativeHeight="251659264" behindDoc="1" locked="0" layoutInCell="1" allowOverlap="1" wp14:anchorId="1EA10762" wp14:editId="2AA1DFA6">
                      <wp:simplePos x="0" y="0"/>
                      <wp:positionH relativeFrom="column">
                        <wp:posOffset>1625600</wp:posOffset>
                      </wp:positionH>
                      <wp:positionV relativeFrom="paragraph">
                        <wp:posOffset>176530</wp:posOffset>
                      </wp:positionV>
                      <wp:extent cx="1009650" cy="314325"/>
                      <wp:effectExtent l="38100" t="57150" r="38100" b="47625"/>
                      <wp:wrapThrough wrapText="bothSides">
                        <wp:wrapPolygon edited="0">
                          <wp:start x="11819" y="-3927"/>
                          <wp:lineTo x="-815" y="-2618"/>
                          <wp:lineTo x="-815" y="23564"/>
                          <wp:lineTo x="22008" y="23564"/>
                          <wp:lineTo x="22008" y="-3927"/>
                          <wp:lineTo x="11819" y="-3927"/>
                        </wp:wrapPolygon>
                      </wp:wrapThrough>
                      <wp:docPr id="1650821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009650" cy="314325"/>
                              </a:xfrm>
                              <a:custGeom>
                                <a:avLst/>
                                <a:gdLst>
                                  <a:gd name="csX0" fmla="*/ 0 w 1009650"/>
                                  <a:gd name="csY0" fmla="*/ 0 h 314325"/>
                                  <a:gd name="csX1" fmla="*/ 525018 w 1009650"/>
                                  <a:gd name="csY1" fmla="*/ 0 h 314325"/>
                                  <a:gd name="csX2" fmla="*/ 1009650 w 1009650"/>
                                  <a:gd name="csY2" fmla="*/ 0 h 314325"/>
                                  <a:gd name="csX3" fmla="*/ 1009650 w 1009650"/>
                                  <a:gd name="csY3" fmla="*/ 314325 h 314325"/>
                                  <a:gd name="csX4" fmla="*/ 514922 w 1009650"/>
                                  <a:gd name="csY4" fmla="*/ 314325 h 314325"/>
                                  <a:gd name="csX5" fmla="*/ 0 w 1009650"/>
                                  <a:gd name="csY5" fmla="*/ 314325 h 314325"/>
                                  <a:gd name="csX6" fmla="*/ 0 w 1009650"/>
                                  <a:gd name="csY6" fmla="*/ 0 h 314325"/>
                                </a:gdLst>
                                <a:ahLst/>
                                <a:cxnLst>
                                  <a:cxn ang="0">
                                    <a:pos x="csX0" y="csY0"/>
                                  </a:cxn>
                                  <a:cxn ang="0">
                                    <a:pos x="csX1" y="csY1"/>
                                  </a:cxn>
                                  <a:cxn ang="0">
                                    <a:pos x="csX2" y="csY2"/>
                                  </a:cxn>
                                  <a:cxn ang="0">
                                    <a:pos x="csX3" y="csY3"/>
                                  </a:cxn>
                                  <a:cxn ang="0">
                                    <a:pos x="csX4" y="csY4"/>
                                  </a:cxn>
                                  <a:cxn ang="0">
                                    <a:pos x="csX5" y="csY5"/>
                                  </a:cxn>
                                  <a:cxn ang="0">
                                    <a:pos x="csX6" y="csY6"/>
                                  </a:cxn>
                                </a:cxnLst>
                                <a:rect l="l" t="t" r="r" b="b"/>
                                <a:pathLst>
                                  <a:path w="1009650" h="314325" fill="none" extrusionOk="0">
                                    <a:moveTo>
                                      <a:pt x="0" y="0"/>
                                    </a:moveTo>
                                    <a:cubicBezTo>
                                      <a:pt x="157096" y="-57016"/>
                                      <a:pt x="315226" y="1360"/>
                                      <a:pt x="525018" y="0"/>
                                    </a:cubicBezTo>
                                    <a:cubicBezTo>
                                      <a:pt x="734810" y="-1360"/>
                                      <a:pt x="855710" y="31441"/>
                                      <a:pt x="1009650" y="0"/>
                                    </a:cubicBezTo>
                                    <a:cubicBezTo>
                                      <a:pt x="1033371" y="93773"/>
                                      <a:pt x="976174" y="215982"/>
                                      <a:pt x="1009650" y="314325"/>
                                    </a:cubicBezTo>
                                    <a:cubicBezTo>
                                      <a:pt x="820094" y="362458"/>
                                      <a:pt x="631732" y="287968"/>
                                      <a:pt x="514922" y="314325"/>
                                    </a:cubicBezTo>
                                    <a:cubicBezTo>
                                      <a:pt x="398112" y="340682"/>
                                      <a:pt x="206532" y="312525"/>
                                      <a:pt x="0" y="314325"/>
                                    </a:cubicBezTo>
                                    <a:cubicBezTo>
                                      <a:pt x="-23214" y="191653"/>
                                      <a:pt x="14934" y="64933"/>
                                      <a:pt x="0" y="0"/>
                                    </a:cubicBezTo>
                                    <a:close/>
                                  </a:path>
                                  <a:path w="1009650" h="314325" stroke="0" extrusionOk="0">
                                    <a:moveTo>
                                      <a:pt x="0" y="0"/>
                                    </a:moveTo>
                                    <a:cubicBezTo>
                                      <a:pt x="231593" y="-34107"/>
                                      <a:pt x="373387" y="26938"/>
                                      <a:pt x="494729" y="0"/>
                                    </a:cubicBezTo>
                                    <a:cubicBezTo>
                                      <a:pt x="616071" y="-26938"/>
                                      <a:pt x="846077" y="56893"/>
                                      <a:pt x="1009650" y="0"/>
                                    </a:cubicBezTo>
                                    <a:cubicBezTo>
                                      <a:pt x="1023262" y="125013"/>
                                      <a:pt x="987227" y="167124"/>
                                      <a:pt x="1009650" y="314325"/>
                                    </a:cubicBezTo>
                                    <a:cubicBezTo>
                                      <a:pt x="764578" y="359324"/>
                                      <a:pt x="737546" y="294916"/>
                                      <a:pt x="504825" y="314325"/>
                                    </a:cubicBezTo>
                                    <a:cubicBezTo>
                                      <a:pt x="272104" y="333734"/>
                                      <a:pt x="196727" y="270560"/>
                                      <a:pt x="0" y="314325"/>
                                    </a:cubicBezTo>
                                    <a:cubicBezTo>
                                      <a:pt x="-27649" y="209912"/>
                                      <a:pt x="11859" y="111608"/>
                                      <a:pt x="0" y="0"/>
                                    </a:cubicBezTo>
                                    <a:close/>
                                  </a:path>
                                </a:pathLst>
                              </a:custGeom>
                              <a:solidFill>
                                <a:srgbClr val="FFFFFF"/>
                              </a:solidFill>
                              <a:ln w="38100" cmpd="tri">
                                <a:solidFill>
                                  <a:srgbClr val="002060"/>
                                </a:solidFill>
                                <a:miter lim="800000"/>
                                <a:headEnd/>
                                <a:tailEnd/>
                                <a:extLst>
                                  <a:ext uri="{C807C97D-BFC1-408E-A445-0C87EB9F89A2}">
                                    <ask:lineSketchStyleProps xmlns:ask="http://schemas.microsoft.com/office/drawing/2018/sketchyshapes" sd="1219033472">
                                      <a:prstGeom prst="rect">
                                        <a:avLst/>
                                      </a:prstGeom>
                                      <ask:type>
                                        <ask:lineSketchScribble/>
                                      </ask:type>
                                    </ask:lineSketchStyleProps>
                                  </a:ext>
                                </a:extLst>
                              </a:ln>
                            </wps:spPr>
                            <wps:txbx>
                              <w:txbxContent>
                                <w:p w14:paraId="5D7C305D" w14:textId="77777777" w:rsidR="00C41941" w:rsidRPr="00C41941" w:rsidRDefault="00C41941" w:rsidP="00C41941">
                                  <w:pPr>
                                    <w:rPr>
                                      <w:rFonts w:ascii="Open Sans" w:hAnsi="Open Sans" w:cs="Open Sans"/>
                                      <w:b/>
                                      <w:bCs/>
                                      <w:color w:val="ED7D31"/>
                                      <w14:textOutline w14:w="9525" w14:cap="rnd" w14:cmpd="sng" w14:algn="ctr">
                                        <w14:solidFill>
                                          <w14:srgbClr w14:val="000000"/>
                                        </w14:solidFill>
                                        <w14:prstDash w14:val="solid"/>
                                        <w14:bevel/>
                                      </w14:textOutline>
                                    </w:rPr>
                                  </w:pPr>
                                  <w:r w:rsidRPr="00C41941">
                                    <w:rPr>
                                      <w:rFonts w:ascii="Open Sans" w:hAnsi="Open Sans" w:cs="Open Sans"/>
                                      <w:b/>
                                      <w:bCs/>
                                      <w:color w:val="ED7D31"/>
                                    </w:rPr>
                                    <w:t>ADSUMUS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EA10762" id="_x0000_t202" coordsize="21600,21600" o:spt="202" path="m,l,21600r21600,l21600,xe">
                      <v:stroke joinstyle="miter"/>
                      <v:path gradientshapeok="t" o:connecttype="rect"/>
                    </v:shapetype>
                    <v:shape id="Text Box 2" o:spid="_x0000_s1026" type="#_x0000_t202" style="position:absolute;left:0;text-align:left;margin-left:128pt;margin-top:13.9pt;width:79.5pt;height:24.75pt;flip:x;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" strokecolor="#002060" strokeweight="3pt">
                      <v:stroke linestyle="thickBetweenThin"/>
                      <v:textbox>
                        <w:txbxContent>
                          <w:p w14:paraId="5D7C305D" w14:textId="77777777" w:rsidR="00C41941" w:rsidRPr="00C41941" w:rsidRDefault="00C41941" w:rsidP="00C41941">
                            <w:pPr>
                              <w:rPr>
                                <w:rFonts w:ascii="Open Sans" w:hAnsi="Open Sans" w:cs="Open Sans"/>
                                <w:b/>
                                <w:bCs/>
                                <w:color w:val="ED7D31"/>
                                <w14:textOutline w14:w="9525" w14:cap="rnd" w14:cmpd="sng" w14:algn="ctr">
                                  <w14:solidFill>
                                    <w14:srgbClr w14:val="000000"/>
                                  </w14:solidFill>
                                  <w14:prstDash w14:val="solid"/>
                                  <w14:bevel/>
                                </w14:textOutline>
                              </w:rPr>
                            </w:pPr>
                            <w:r w:rsidRPr="00C41941">
                              <w:rPr>
                                <w:rFonts w:ascii="Open Sans" w:hAnsi="Open Sans" w:cs="Open Sans"/>
                                <w:b/>
                                <w:bCs/>
                                <w:color w:val="ED7D31"/>
                              </w:rPr>
                              <w:t>ADSUMUS</w:t>
                            </w:r>
                          </w:p>
                        </w:txbxContent>
                      </v:textbox>
                      <w10:wrap type="through"/>
                    </v:shape>
                  </w:pict>
                </mc:Fallback>
              </mc:AlternateContent>
            </w:r>
            <w:r w:rsidR="002C2098" w:rsidRPr="002C2098">
              <w:rPr>
                <w:rFonts w:ascii="Open Sans" w:eastAsia="Times New Roman" w:hAnsi="Open Sans" w:cs="Open Sans"/>
                <w:b/>
                <w:bCs/>
                <w:color w:val="1F3864"/>
                <w:sz w:val="24"/>
                <w:szCs w:val="24"/>
                <w:lang w:eastAsia="en-AU"/>
              </w:rPr>
              <w:t xml:space="preserve">Bulletin Notice  </w:t>
            </w:r>
          </w:p>
          <w:p w14:paraId="6874C9F0" w14:textId="3B94ED5B" w:rsidR="002C2098" w:rsidRDefault="002C2098" w:rsidP="00C41941">
            <w:pPr>
              <w:spacing w:before="240" w:after="240"/>
              <w:ind w:left="30"/>
              <w:textAlignment w:val="baseline"/>
              <w:rPr>
                <w:rFonts w:ascii="Open Sans" w:eastAsia="Times New Roman" w:hAnsi="Open Sans" w:cs="Open Sans"/>
                <w:color w:val="3B3838"/>
                <w:sz w:val="24"/>
                <w:szCs w:val="24"/>
                <w:lang w:val="en-GB" w:eastAsia="en-AU"/>
              </w:rPr>
            </w:pPr>
            <w:r w:rsidRPr="002C2098">
              <w:rPr>
                <w:rFonts w:ascii="Open Sans" w:eastAsia="Times New Roman" w:hAnsi="Open Sans" w:cs="Open Sans"/>
                <w:color w:val="3B3838"/>
                <w:sz w:val="24"/>
                <w:szCs w:val="24"/>
                <w:lang w:val="en-GB" w:eastAsia="en-AU"/>
              </w:rPr>
              <w:t>God does not act in</w:t>
            </w:r>
            <w:r w:rsidR="00C41941">
              <w:rPr>
                <w:rFonts w:ascii="Open Sans" w:eastAsia="Times New Roman" w:hAnsi="Open Sans" w:cs="Open Sans"/>
                <w:color w:val="3B3838"/>
                <w:sz w:val="24"/>
                <w:szCs w:val="24"/>
                <w:lang w:val="en-GB" w:eastAsia="en-AU"/>
              </w:rPr>
              <w:t xml:space="preserve"> </w:t>
            </w:r>
            <w:r w:rsidRPr="002C2098">
              <w:rPr>
                <w:rFonts w:ascii="Open Sans" w:eastAsia="Times New Roman" w:hAnsi="Open Sans" w:cs="Open Sans"/>
                <w:color w:val="3B3838"/>
                <w:sz w:val="24"/>
                <w:szCs w:val="24"/>
                <w:lang w:val="en-GB" w:eastAsia="en-AU"/>
              </w:rPr>
              <w:t>the ways we expect. After creating human beings with free will</w:t>
            </w:r>
            <w:r w:rsidR="00046A6E">
              <w:rPr>
                <w:rFonts w:ascii="Open Sans" w:eastAsia="Times New Roman" w:hAnsi="Open Sans" w:cs="Open Sans"/>
                <w:color w:val="3B3838"/>
                <w:sz w:val="24"/>
                <w:szCs w:val="24"/>
                <w:lang w:val="en-GB" w:eastAsia="en-AU"/>
              </w:rPr>
              <w:t xml:space="preserve"> - </w:t>
            </w:r>
            <w:r w:rsidRPr="002C2098">
              <w:rPr>
                <w:rFonts w:ascii="Open Sans" w:eastAsia="Times New Roman" w:hAnsi="Open Sans" w:cs="Open Sans"/>
                <w:color w:val="3B3838"/>
                <w:sz w:val="24"/>
                <w:szCs w:val="24"/>
                <w:lang w:val="en-GB" w:eastAsia="en-AU"/>
              </w:rPr>
              <w:t>the freedom to choose whether or not to love and obey</w:t>
            </w:r>
            <w:r w:rsidR="00046A6E">
              <w:rPr>
                <w:rFonts w:ascii="Open Sans" w:eastAsia="Times New Roman" w:hAnsi="Open Sans" w:cs="Open Sans"/>
                <w:color w:val="3B3838"/>
                <w:sz w:val="24"/>
                <w:szCs w:val="24"/>
                <w:lang w:val="en-GB" w:eastAsia="en-AU"/>
              </w:rPr>
              <w:t xml:space="preserve"> - </w:t>
            </w:r>
            <w:r w:rsidRPr="002C2098">
              <w:rPr>
                <w:rFonts w:ascii="Open Sans" w:eastAsia="Times New Roman" w:hAnsi="Open Sans" w:cs="Open Sans"/>
                <w:color w:val="3B3838"/>
                <w:sz w:val="24"/>
                <w:szCs w:val="24"/>
                <w:lang w:val="en-GB" w:eastAsia="en-AU"/>
              </w:rPr>
              <w:t xml:space="preserve">God continues to meet us with surprising mercy. </w:t>
            </w:r>
            <w:proofErr w:type="spellStart"/>
            <w:r w:rsidRPr="002C2098">
              <w:rPr>
                <w:rFonts w:ascii="Open Sans" w:eastAsia="Times New Roman" w:hAnsi="Open Sans" w:cs="Open Sans"/>
                <w:color w:val="3B3838"/>
                <w:sz w:val="24"/>
                <w:szCs w:val="24"/>
                <w:lang w:val="en-GB" w:eastAsia="en-AU"/>
              </w:rPr>
              <w:t>Adsumus</w:t>
            </w:r>
            <w:proofErr w:type="spellEnd"/>
            <w:r w:rsidRPr="002C2098">
              <w:rPr>
                <w:rFonts w:ascii="Open Sans" w:eastAsia="Times New Roman" w:hAnsi="Open Sans" w:cs="Open Sans"/>
                <w:color w:val="3B3838"/>
                <w:sz w:val="24"/>
                <w:szCs w:val="24"/>
                <w:lang w:val="en-GB" w:eastAsia="en-AU"/>
              </w:rPr>
              <w:t xml:space="preserve"> reminds us that even when we are impatient or confrontational, God responds with patience rather than punishment.  We are asked to do likewise.</w:t>
            </w:r>
          </w:p>
          <w:p w14:paraId="6B29DC9D" w14:textId="77777777" w:rsidR="00013824" w:rsidRPr="002C2098" w:rsidRDefault="00013824" w:rsidP="00C41941">
            <w:pPr>
              <w:spacing w:before="240" w:after="240"/>
              <w:ind w:left="30"/>
              <w:textAlignment w:val="baseline"/>
              <w:rPr>
                <w:rFonts w:ascii="Open Sans" w:eastAsia="Times New Roman" w:hAnsi="Open Sans" w:cs="Open Sans"/>
                <w:color w:val="3B3838"/>
                <w:sz w:val="24"/>
                <w:szCs w:val="24"/>
                <w:lang w:val="en-GB" w:eastAsia="en-AU"/>
              </w:rPr>
            </w:pPr>
          </w:p>
          <w:p w14:paraId="6373DC65" w14:textId="77777777" w:rsidR="002C2098" w:rsidRPr="002C2098" w:rsidRDefault="002C2098" w:rsidP="002C2098">
            <w:pPr>
              <w:numPr>
                <w:ilvl w:val="0"/>
                <w:numId w:val="1"/>
              </w:numPr>
              <w:spacing w:before="100" w:beforeAutospacing="1" w:after="0" w:afterAutospacing="1"/>
              <w:textAlignment w:val="baseline"/>
              <w:rPr>
                <w:rFonts w:ascii="Open Sans" w:eastAsia="Times New Roman" w:hAnsi="Open Sans" w:cs="Open Sans"/>
                <w:b/>
                <w:bCs/>
                <w:color w:val="1F3864"/>
                <w:sz w:val="24"/>
                <w:szCs w:val="24"/>
                <w:lang w:eastAsia="en-AU"/>
              </w:rPr>
            </w:pPr>
            <w:r w:rsidRPr="002C2098">
              <w:rPr>
                <w:rFonts w:ascii="Open Sans" w:eastAsia="Times New Roman" w:hAnsi="Open Sans" w:cs="Open Sans"/>
                <w:b/>
                <w:bCs/>
                <w:color w:val="1F3864"/>
                <w:sz w:val="24"/>
                <w:szCs w:val="24"/>
                <w:lang w:eastAsia="en-AU"/>
              </w:rPr>
              <w:t>Music Ministry – AOV suggestions</w:t>
            </w:r>
          </w:p>
          <w:p w14:paraId="6EDAF138" w14:textId="77777777" w:rsidR="002C2098" w:rsidRPr="002C2098" w:rsidRDefault="002C2098" w:rsidP="002C2098">
            <w:pPr>
              <w:spacing w:before="100" w:beforeAutospacing="1" w:after="0" w:afterAutospacing="1"/>
              <w:ind w:left="30"/>
              <w:textAlignment w:val="baseline"/>
              <w:rPr>
                <w:rFonts w:ascii="Open Sans" w:eastAsia="Times New Roman" w:hAnsi="Open Sans" w:cs="Open Sans"/>
                <w:color w:val="3B3838"/>
                <w:sz w:val="24"/>
                <w:szCs w:val="24"/>
                <w:lang w:eastAsia="en-AU"/>
              </w:rPr>
            </w:pPr>
            <w:r w:rsidRPr="002C2098">
              <w:rPr>
                <w:rFonts w:ascii="Open Sans" w:eastAsia="Times New Roman" w:hAnsi="Open Sans" w:cs="Open Sans"/>
                <w:color w:val="3B3838"/>
                <w:sz w:val="24"/>
                <w:szCs w:val="24"/>
                <w:lang w:eastAsia="en-AU"/>
              </w:rPr>
              <w:t>Gathering Hymn – Gather Us In AOV 1/12</w:t>
            </w:r>
          </w:p>
          <w:p w14:paraId="6064EC13" w14:textId="77777777" w:rsidR="002C2098" w:rsidRPr="002C2098" w:rsidRDefault="002C2098" w:rsidP="002C2098">
            <w:pPr>
              <w:spacing w:before="100" w:beforeAutospacing="1" w:after="0" w:afterAutospacing="1"/>
              <w:ind w:left="30"/>
              <w:textAlignment w:val="baseline"/>
              <w:rPr>
                <w:rFonts w:ascii="Open Sans" w:eastAsia="Times New Roman" w:hAnsi="Open Sans" w:cs="Open Sans"/>
                <w:color w:val="3B3838"/>
                <w:sz w:val="24"/>
                <w:szCs w:val="24"/>
                <w:lang w:eastAsia="en-AU"/>
              </w:rPr>
            </w:pPr>
            <w:r w:rsidRPr="002C2098">
              <w:rPr>
                <w:rFonts w:ascii="Open Sans" w:eastAsia="Times New Roman" w:hAnsi="Open Sans" w:cs="Open Sans"/>
                <w:color w:val="3B3838"/>
                <w:sz w:val="24"/>
                <w:szCs w:val="24"/>
                <w:lang w:eastAsia="en-AU"/>
              </w:rPr>
              <w:t>Communion Hymn – One Bread, One Body AOV1/129</w:t>
            </w:r>
          </w:p>
          <w:p w14:paraId="1AC18320" w14:textId="77777777" w:rsidR="002C2098" w:rsidRDefault="002C2098" w:rsidP="002C2098">
            <w:pPr>
              <w:spacing w:before="100" w:beforeAutospacing="1" w:after="0" w:afterAutospacing="1"/>
              <w:ind w:left="30"/>
              <w:textAlignment w:val="baseline"/>
              <w:rPr>
                <w:rFonts w:ascii="Open Sans" w:eastAsia="Times New Roman" w:hAnsi="Open Sans" w:cs="Open Sans"/>
                <w:color w:val="3B3838"/>
                <w:sz w:val="24"/>
                <w:szCs w:val="24"/>
                <w:lang w:eastAsia="en-AU"/>
              </w:rPr>
            </w:pPr>
            <w:r w:rsidRPr="002C2098">
              <w:rPr>
                <w:rFonts w:ascii="Open Sans" w:eastAsia="Times New Roman" w:hAnsi="Open Sans" w:cs="Open Sans"/>
                <w:color w:val="3B3838"/>
                <w:sz w:val="24"/>
                <w:szCs w:val="24"/>
                <w:lang w:eastAsia="en-AU"/>
              </w:rPr>
              <w:t>Recessional Hymn – City of God AOV1/57</w:t>
            </w:r>
          </w:p>
          <w:p w14:paraId="10D7521F" w14:textId="77777777" w:rsidR="00013824" w:rsidRPr="002C2098" w:rsidRDefault="00013824" w:rsidP="002C2098">
            <w:pPr>
              <w:spacing w:before="100" w:beforeAutospacing="1" w:after="0" w:afterAutospacing="1"/>
              <w:ind w:left="30"/>
              <w:textAlignment w:val="baseline"/>
              <w:rPr>
                <w:rFonts w:ascii="Open Sans" w:eastAsia="Times New Roman" w:hAnsi="Open Sans" w:cs="Open Sans"/>
                <w:color w:val="3B3838"/>
                <w:sz w:val="24"/>
                <w:szCs w:val="24"/>
                <w:lang w:eastAsia="en-AU"/>
              </w:rPr>
            </w:pPr>
          </w:p>
          <w:p w14:paraId="0CD01D86" w14:textId="77777777" w:rsidR="002C2098" w:rsidRPr="002C2098" w:rsidRDefault="002C2098" w:rsidP="002C2098">
            <w:pPr>
              <w:numPr>
                <w:ilvl w:val="0"/>
                <w:numId w:val="1"/>
              </w:numPr>
              <w:spacing w:before="100" w:beforeAutospacing="1" w:after="0" w:afterAutospacing="1"/>
              <w:textAlignment w:val="baseline"/>
              <w:rPr>
                <w:rFonts w:ascii="Open Sans" w:eastAsia="Times New Roman" w:hAnsi="Open Sans" w:cs="Open Sans"/>
                <w:b/>
                <w:bCs/>
                <w:color w:val="1F3864"/>
                <w:sz w:val="24"/>
                <w:szCs w:val="24"/>
                <w:lang w:eastAsia="en-AU"/>
              </w:rPr>
            </w:pPr>
            <w:r w:rsidRPr="002C2098">
              <w:rPr>
                <w:rFonts w:ascii="Open Sans" w:eastAsia="Times New Roman" w:hAnsi="Open Sans" w:cs="Open Sans"/>
                <w:b/>
                <w:bCs/>
                <w:color w:val="1F3864"/>
                <w:sz w:val="24"/>
                <w:szCs w:val="24"/>
                <w:lang w:eastAsia="en-AU"/>
              </w:rPr>
              <w:t xml:space="preserve">Commentator Notes </w:t>
            </w:r>
          </w:p>
          <w:p w14:paraId="27094851" w14:textId="1F96670F" w:rsidR="002C2098" w:rsidRDefault="002C2098" w:rsidP="002C2098">
            <w:pPr>
              <w:spacing w:before="100" w:beforeAutospacing="1" w:after="0" w:afterAutospacing="1"/>
              <w:ind w:left="30"/>
              <w:textAlignment w:val="baseline"/>
              <w:rPr>
                <w:rFonts w:ascii="Open Sans" w:eastAsia="Times New Roman" w:hAnsi="Open Sans" w:cs="Open Sans"/>
                <w:color w:val="3B3838"/>
                <w:sz w:val="24"/>
                <w:szCs w:val="24"/>
                <w:lang w:val="en-GB" w:eastAsia="en-AU"/>
              </w:rPr>
            </w:pPr>
            <w:r w:rsidRPr="002C2098">
              <w:rPr>
                <w:rFonts w:ascii="Open Sans" w:eastAsia="Times New Roman" w:hAnsi="Open Sans" w:cs="Open Sans"/>
                <w:color w:val="3B3838"/>
                <w:sz w:val="24"/>
                <w:szCs w:val="24"/>
                <w:lang w:val="en-GB" w:eastAsia="en-AU"/>
              </w:rPr>
              <w:t xml:space="preserve">At first glance, today’s Gospel parable seems clear enough—and perhaps it is—yet at its heart lies a choice - to trust.  Jesus urges us to be fertile as we open our ears, to listen, and to trust that what we encounter in </w:t>
            </w:r>
            <w:r w:rsidR="002729A6">
              <w:rPr>
                <w:rFonts w:ascii="Open Sans" w:eastAsia="Times New Roman" w:hAnsi="Open Sans" w:cs="Open Sans"/>
                <w:color w:val="3B3838"/>
                <w:sz w:val="24"/>
                <w:szCs w:val="24"/>
                <w:lang w:val="en-GB" w:eastAsia="en-AU"/>
              </w:rPr>
              <w:t>H</w:t>
            </w:r>
            <w:r w:rsidRPr="002C2098">
              <w:rPr>
                <w:rFonts w:ascii="Open Sans" w:eastAsia="Times New Roman" w:hAnsi="Open Sans" w:cs="Open Sans"/>
                <w:color w:val="3B3838"/>
                <w:sz w:val="24"/>
                <w:szCs w:val="24"/>
                <w:lang w:val="en-GB" w:eastAsia="en-AU"/>
              </w:rPr>
              <w:t xml:space="preserve">im is what humanity has long sought. Allow </w:t>
            </w:r>
            <w:proofErr w:type="spellStart"/>
            <w:r w:rsidRPr="002C2098">
              <w:rPr>
                <w:rFonts w:ascii="Open Sans" w:eastAsia="Times New Roman" w:hAnsi="Open Sans" w:cs="Open Sans"/>
                <w:color w:val="3B3838"/>
                <w:sz w:val="24"/>
                <w:szCs w:val="24"/>
                <w:lang w:val="en-GB" w:eastAsia="en-AU"/>
              </w:rPr>
              <w:t>Adsumus</w:t>
            </w:r>
            <w:proofErr w:type="spellEnd"/>
            <w:r w:rsidRPr="002C2098">
              <w:rPr>
                <w:rFonts w:ascii="Open Sans" w:eastAsia="Times New Roman" w:hAnsi="Open Sans" w:cs="Open Sans"/>
                <w:color w:val="3B3838"/>
                <w:sz w:val="24"/>
                <w:szCs w:val="24"/>
                <w:lang w:val="en-GB" w:eastAsia="en-AU"/>
              </w:rPr>
              <w:t xml:space="preserve"> to introduce us to the Gospel of community life. We live among both good and bad, yet even the smallest actions and most humble contributions may provide the right ‘grain’ for God’s Kingdom.</w:t>
            </w:r>
          </w:p>
          <w:p w14:paraId="60E62C6D" w14:textId="77777777" w:rsidR="00013824" w:rsidRPr="002C2098" w:rsidRDefault="00013824" w:rsidP="002C2098">
            <w:pPr>
              <w:spacing w:before="100" w:beforeAutospacing="1" w:after="0" w:afterAutospacing="1"/>
              <w:ind w:left="30"/>
              <w:textAlignment w:val="baseline"/>
              <w:rPr>
                <w:rFonts w:ascii="Open Sans" w:eastAsia="Times New Roman" w:hAnsi="Open Sans" w:cs="Open Sans"/>
                <w:sz w:val="24"/>
                <w:szCs w:val="24"/>
                <w:lang w:val="en-GB" w:eastAsia="en-AU"/>
              </w:rPr>
            </w:pPr>
          </w:p>
          <w:p w14:paraId="2A280C77" w14:textId="77777777" w:rsidR="002C2098" w:rsidRPr="002C2098" w:rsidRDefault="002C2098" w:rsidP="002C2098">
            <w:pPr>
              <w:numPr>
                <w:ilvl w:val="0"/>
                <w:numId w:val="1"/>
              </w:numPr>
              <w:spacing w:before="100" w:beforeAutospacing="1" w:after="0" w:afterAutospacing="1"/>
              <w:textAlignment w:val="baseline"/>
              <w:rPr>
                <w:rFonts w:ascii="Open Sans" w:eastAsia="Times New Roman" w:hAnsi="Open Sans" w:cs="Open Sans"/>
                <w:b/>
                <w:bCs/>
                <w:color w:val="1F3864"/>
                <w:sz w:val="24"/>
                <w:szCs w:val="24"/>
                <w:lang w:eastAsia="en-AU"/>
              </w:rPr>
            </w:pPr>
            <w:r w:rsidRPr="002C2098">
              <w:rPr>
                <w:rFonts w:ascii="Open Sans" w:eastAsia="Times New Roman" w:hAnsi="Open Sans" w:cs="Open Sans"/>
                <w:b/>
                <w:bCs/>
                <w:color w:val="1F3864"/>
                <w:sz w:val="24"/>
                <w:szCs w:val="24"/>
                <w:lang w:eastAsia="en-AU"/>
              </w:rPr>
              <w:t xml:space="preserve">Prayer of the Faithful suggestion </w:t>
            </w:r>
          </w:p>
          <w:p w14:paraId="5D72FE2E" w14:textId="77777777" w:rsidR="002C2098" w:rsidRPr="002C2098" w:rsidRDefault="002C2098" w:rsidP="002C2098">
            <w:pPr>
              <w:spacing w:before="100" w:beforeAutospacing="1" w:after="100" w:afterAutospacing="1"/>
              <w:textAlignment w:val="baseline"/>
              <w:rPr>
                <w:rFonts w:ascii="Open Sans" w:eastAsia="Times New Roman" w:hAnsi="Open Sans" w:cs="Open Sans"/>
                <w:i/>
                <w:iCs/>
                <w:color w:val="3B3838"/>
                <w:sz w:val="24"/>
                <w:szCs w:val="24"/>
                <w:lang w:eastAsia="en-AU"/>
              </w:rPr>
            </w:pPr>
            <w:r w:rsidRPr="002C2098">
              <w:rPr>
                <w:rFonts w:ascii="Open Sans" w:eastAsia="Times New Roman" w:hAnsi="Open Sans" w:cs="Open Sans"/>
                <w:color w:val="3B3838"/>
                <w:sz w:val="24"/>
                <w:szCs w:val="24"/>
                <w:lang w:eastAsia="en-AU"/>
              </w:rPr>
              <w:t xml:space="preserve">May the </w:t>
            </w:r>
            <w:proofErr w:type="spellStart"/>
            <w:r w:rsidRPr="002C2098">
              <w:rPr>
                <w:rFonts w:ascii="Open Sans" w:eastAsia="Times New Roman" w:hAnsi="Open Sans" w:cs="Open Sans"/>
                <w:color w:val="3B3838"/>
                <w:sz w:val="24"/>
                <w:szCs w:val="24"/>
                <w:lang w:eastAsia="en-AU"/>
              </w:rPr>
              <w:t>Adsumus</w:t>
            </w:r>
            <w:proofErr w:type="spellEnd"/>
            <w:r w:rsidRPr="002C2098">
              <w:rPr>
                <w:rFonts w:ascii="Open Sans" w:eastAsia="Times New Roman" w:hAnsi="Open Sans" w:cs="Open Sans"/>
                <w:color w:val="3B3838"/>
                <w:sz w:val="24"/>
                <w:szCs w:val="24"/>
                <w:lang w:eastAsia="en-AU"/>
              </w:rPr>
              <w:t xml:space="preserve"> Initiative help each of us grow in patience and charity, focusing on cultivating good fruits within ourselves rather than rushing to judge others</w:t>
            </w:r>
            <w:r w:rsidRPr="002C2098">
              <w:rPr>
                <w:rFonts w:ascii="Open Sans" w:eastAsia="Times New Roman" w:hAnsi="Open Sans" w:cs="Open Sans"/>
                <w:color w:val="3B3838"/>
                <w:sz w:val="24"/>
                <w:szCs w:val="24"/>
                <w:lang w:val="en-GB" w:eastAsia="en-AU"/>
              </w:rPr>
              <w:t>.</w:t>
            </w:r>
            <w:r w:rsidRPr="002C2098">
              <w:rPr>
                <w:rFonts w:ascii="Open Sans" w:eastAsia="Times New Roman" w:hAnsi="Open Sans" w:cs="Open Sans"/>
                <w:i/>
                <w:iCs/>
                <w:color w:val="3B3838"/>
                <w:sz w:val="24"/>
                <w:szCs w:val="24"/>
                <w:lang w:eastAsia="en-AU"/>
              </w:rPr>
              <w:t xml:space="preserve"> </w:t>
            </w:r>
          </w:p>
          <w:p w14:paraId="1F8E1975" w14:textId="77777777" w:rsidR="002C2098" w:rsidRDefault="002C2098" w:rsidP="002C2098">
            <w:pPr>
              <w:spacing w:before="100" w:beforeAutospacing="1" w:after="100" w:afterAutospacing="1"/>
              <w:textAlignment w:val="baseline"/>
              <w:rPr>
                <w:rFonts w:ascii="Open Sans" w:eastAsia="Times New Roman" w:hAnsi="Open Sans" w:cs="Open Sans"/>
                <w:color w:val="3B3838"/>
                <w:sz w:val="24"/>
                <w:szCs w:val="24"/>
                <w:lang w:eastAsia="en-AU"/>
              </w:rPr>
            </w:pPr>
            <w:r w:rsidRPr="002C2098">
              <w:rPr>
                <w:rFonts w:ascii="Open Sans" w:eastAsia="Times New Roman" w:hAnsi="Open Sans" w:cs="Open Sans"/>
                <w:color w:val="3B3838"/>
                <w:sz w:val="24"/>
                <w:szCs w:val="24"/>
                <w:lang w:eastAsia="en-AU"/>
              </w:rPr>
              <w:t>Lord hear us OR We pray to the Lord.</w:t>
            </w:r>
          </w:p>
          <w:p w14:paraId="297362D0" w14:textId="77777777" w:rsidR="002C2098" w:rsidRPr="002C2098" w:rsidRDefault="002C2098" w:rsidP="002C2098">
            <w:pPr>
              <w:numPr>
                <w:ilvl w:val="0"/>
                <w:numId w:val="1"/>
              </w:numPr>
              <w:spacing w:before="100" w:beforeAutospacing="1" w:after="0" w:afterAutospacing="1"/>
              <w:textAlignment w:val="baseline"/>
              <w:rPr>
                <w:rFonts w:ascii="Open Sans" w:eastAsia="Times New Roman" w:hAnsi="Open Sans" w:cs="Open Sans"/>
                <w:b/>
                <w:bCs/>
                <w:color w:val="1F3864"/>
                <w:sz w:val="24"/>
                <w:szCs w:val="24"/>
                <w:lang w:eastAsia="en-AU"/>
              </w:rPr>
            </w:pPr>
            <w:bookmarkStart w:id="0" w:name="OLE_LINK5"/>
            <w:r w:rsidRPr="002C2098">
              <w:rPr>
                <w:rFonts w:ascii="Open Sans" w:eastAsia="Times New Roman" w:hAnsi="Open Sans" w:cs="Open Sans"/>
                <w:b/>
                <w:bCs/>
                <w:color w:val="1F3864"/>
                <w:sz w:val="24"/>
                <w:szCs w:val="24"/>
                <w:lang w:eastAsia="en-AU"/>
              </w:rPr>
              <w:lastRenderedPageBreak/>
              <w:t>Note to parish primary school parents</w:t>
            </w:r>
          </w:p>
          <w:bookmarkEnd w:id="0"/>
          <w:p w14:paraId="4AA2A013" w14:textId="77777777" w:rsidR="002C2098" w:rsidRDefault="002C2098" w:rsidP="002C2098">
            <w:pPr>
              <w:spacing w:before="100" w:beforeAutospacing="1" w:after="100" w:afterAutospacing="1"/>
              <w:rPr>
                <w:rFonts w:ascii="Open Sans" w:eastAsia="Times New Roman" w:hAnsi="Open Sans" w:cs="Open Sans"/>
                <w:color w:val="3B3838"/>
                <w:sz w:val="24"/>
                <w:szCs w:val="24"/>
                <w:lang w:val="en-GB" w:eastAsia="en-AU"/>
              </w:rPr>
            </w:pPr>
            <w:r w:rsidRPr="002C2098">
              <w:rPr>
                <w:rFonts w:ascii="Open Sans" w:eastAsia="Times New Roman" w:hAnsi="Open Sans" w:cs="Open Sans"/>
                <w:color w:val="3B3838"/>
                <w:sz w:val="24"/>
                <w:szCs w:val="24"/>
                <w:lang w:val="en-GB" w:eastAsia="en-AU"/>
              </w:rPr>
              <w:t>This week’s Gospel presents the parable of the wheat and the weeds, where Jesus’ teaching meets resistance. God’s Kingdom has always faced opposition, and today the Gospel competes with many other visions of what it means to have a ‘better life.’ In such debates, it is often hard to distinguish wheat from weeds, and even faithful people may disagree. So, we are called to trust God.</w:t>
            </w:r>
          </w:p>
          <w:p w14:paraId="6479097E" w14:textId="77777777" w:rsidR="00013824" w:rsidRPr="002C2098" w:rsidRDefault="00013824" w:rsidP="002C2098">
            <w:pPr>
              <w:spacing w:before="100" w:beforeAutospacing="1" w:after="100" w:afterAutospacing="1"/>
              <w:rPr>
                <w:rFonts w:ascii="Open Sans" w:eastAsia="Times New Roman" w:hAnsi="Open Sans" w:cs="Open Sans"/>
                <w:color w:val="3B3838"/>
                <w:sz w:val="24"/>
                <w:szCs w:val="24"/>
                <w:lang w:val="en-GB" w:eastAsia="en-AU"/>
              </w:rPr>
            </w:pPr>
          </w:p>
          <w:p w14:paraId="5BE3E2ED" w14:textId="77777777" w:rsidR="002C2098" w:rsidRPr="002C2098" w:rsidRDefault="002C2098" w:rsidP="002C2098">
            <w:pPr>
              <w:numPr>
                <w:ilvl w:val="0"/>
                <w:numId w:val="1"/>
              </w:numPr>
              <w:spacing w:before="100" w:beforeAutospacing="1" w:after="0" w:afterAutospacing="1"/>
              <w:textAlignment w:val="baseline"/>
              <w:rPr>
                <w:rFonts w:ascii="Open Sans" w:eastAsia="Times New Roman" w:hAnsi="Open Sans" w:cs="Open Sans"/>
                <w:b/>
                <w:bCs/>
                <w:color w:val="1F3864"/>
                <w:sz w:val="24"/>
                <w:szCs w:val="24"/>
                <w:lang w:eastAsia="en-AU"/>
              </w:rPr>
            </w:pPr>
            <w:r w:rsidRPr="002C2098">
              <w:rPr>
                <w:rFonts w:ascii="Open Sans" w:eastAsia="Times New Roman" w:hAnsi="Open Sans" w:cs="Open Sans"/>
                <w:b/>
                <w:bCs/>
                <w:color w:val="1F3864"/>
                <w:sz w:val="24"/>
                <w:szCs w:val="24"/>
                <w:lang w:eastAsia="en-AU"/>
              </w:rPr>
              <w:t>Commentary on the Readings of the Day</w:t>
            </w:r>
          </w:p>
          <w:p w14:paraId="01A177EA" w14:textId="77777777" w:rsidR="00336A45" w:rsidRDefault="002C2098" w:rsidP="002C2098">
            <w:pPr>
              <w:spacing w:before="100" w:beforeAutospacing="1" w:after="100" w:afterAutospacing="1"/>
              <w:rPr>
                <w:rFonts w:ascii="Open Sans" w:eastAsia="Times New Roman" w:hAnsi="Open Sans" w:cs="Open Sans"/>
                <w:sz w:val="24"/>
                <w:szCs w:val="24"/>
                <w:lang w:val="en-GB" w:eastAsia="en-AU"/>
              </w:rPr>
            </w:pPr>
            <w:r w:rsidRPr="002C2098">
              <w:rPr>
                <w:rFonts w:ascii="Open Sans" w:eastAsia="Times New Roman" w:hAnsi="Open Sans" w:cs="Open Sans"/>
                <w:sz w:val="24"/>
                <w:szCs w:val="24"/>
                <w:lang w:val="en-GB" w:eastAsia="en-AU"/>
              </w:rPr>
              <w:t xml:space="preserve">Today’s Wisdom reading teaches that God’s strength is revealed not in swift destruction but in mercy and patience. Because of this patience, there is time for ‘weeds’ to become ‘wheat.’ It presents a ‘not yet’ reality: creation still groans, and the final harvest has not yet come. We are called to live in this </w:t>
            </w:r>
            <w:r w:rsidR="000E11E2">
              <w:rPr>
                <w:rFonts w:ascii="Open Sans" w:eastAsia="Times New Roman" w:hAnsi="Open Sans" w:cs="Open Sans"/>
                <w:sz w:val="24"/>
                <w:szCs w:val="24"/>
                <w:lang w:val="en-GB" w:eastAsia="en-AU"/>
              </w:rPr>
              <w:t>‘</w:t>
            </w:r>
            <w:r w:rsidRPr="002C2098">
              <w:rPr>
                <w:rFonts w:ascii="Open Sans" w:eastAsia="Times New Roman" w:hAnsi="Open Sans" w:cs="Open Sans"/>
                <w:sz w:val="24"/>
                <w:szCs w:val="24"/>
                <w:lang w:val="en-GB" w:eastAsia="en-AU"/>
              </w:rPr>
              <w:t>in-between</w:t>
            </w:r>
            <w:r w:rsidR="000E11E2">
              <w:rPr>
                <w:rFonts w:ascii="Open Sans" w:eastAsia="Times New Roman" w:hAnsi="Open Sans" w:cs="Open Sans"/>
                <w:sz w:val="24"/>
                <w:szCs w:val="24"/>
                <w:lang w:val="en-GB" w:eastAsia="en-AU"/>
              </w:rPr>
              <w:t>’</w:t>
            </w:r>
            <w:r w:rsidRPr="002C2098">
              <w:rPr>
                <w:rFonts w:ascii="Open Sans" w:eastAsia="Times New Roman" w:hAnsi="Open Sans" w:cs="Open Sans"/>
                <w:sz w:val="24"/>
                <w:szCs w:val="24"/>
                <w:lang w:val="en-GB" w:eastAsia="en-AU"/>
              </w:rPr>
              <w:t xml:space="preserve"> time with patience and faith in God’s ultimate justice.  </w:t>
            </w:r>
          </w:p>
          <w:p w14:paraId="5974FB3C" w14:textId="77777777" w:rsidR="00336A45" w:rsidRDefault="002C2098" w:rsidP="002C2098">
            <w:pPr>
              <w:spacing w:before="100" w:beforeAutospacing="1" w:after="100" w:afterAutospacing="1"/>
              <w:rPr>
                <w:rFonts w:ascii="Open Sans" w:eastAsia="Times New Roman" w:hAnsi="Open Sans" w:cs="Open Sans"/>
                <w:sz w:val="24"/>
                <w:szCs w:val="24"/>
                <w:lang w:val="en-GB" w:eastAsia="en-AU"/>
              </w:rPr>
            </w:pPr>
            <w:r w:rsidRPr="002C2098">
              <w:rPr>
                <w:rFonts w:ascii="Open Sans" w:eastAsia="Times New Roman" w:hAnsi="Open Sans" w:cs="Open Sans"/>
                <w:sz w:val="24"/>
                <w:szCs w:val="24"/>
                <w:lang w:val="en-GB" w:eastAsia="en-AU"/>
              </w:rPr>
              <w:t>The Kingdom of God begins small and gradually grows, inviting us to trust God’s timing in both our personal lives and our communities. In this tension-filled world where good and evil coexist, God’s patient mercy and the hope of ultimate transformation stand in contrast to human judgment.</w:t>
            </w:r>
          </w:p>
          <w:p w14:paraId="508578C3" w14:textId="77D7107C" w:rsidR="002C2098" w:rsidRPr="002C2098" w:rsidRDefault="002C2098" w:rsidP="002C2098">
            <w:pPr>
              <w:spacing w:before="100" w:beforeAutospacing="1" w:after="100" w:afterAutospacing="1"/>
              <w:rPr>
                <w:rFonts w:ascii="Open Sans" w:eastAsia="Times New Roman" w:hAnsi="Open Sans" w:cs="Open Sans"/>
                <w:sz w:val="24"/>
                <w:szCs w:val="24"/>
                <w:lang w:val="en-GB" w:eastAsia="en-AU"/>
              </w:rPr>
            </w:pPr>
            <w:r w:rsidRPr="002C2098">
              <w:rPr>
                <w:rFonts w:ascii="Open Sans" w:eastAsia="Times New Roman" w:hAnsi="Open Sans" w:cs="Open Sans"/>
                <w:sz w:val="24"/>
                <w:szCs w:val="24"/>
                <w:lang w:val="en-GB" w:eastAsia="en-AU"/>
              </w:rPr>
              <w:t xml:space="preserve">Allow </w:t>
            </w:r>
            <w:proofErr w:type="spellStart"/>
            <w:r w:rsidRPr="002C2098">
              <w:rPr>
                <w:rFonts w:ascii="Open Sans" w:eastAsia="Times New Roman" w:hAnsi="Open Sans" w:cs="Open Sans"/>
                <w:sz w:val="24"/>
                <w:szCs w:val="24"/>
                <w:lang w:val="en-GB" w:eastAsia="en-AU"/>
              </w:rPr>
              <w:t>Adsumus</w:t>
            </w:r>
            <w:proofErr w:type="spellEnd"/>
            <w:r w:rsidRPr="002C2098">
              <w:rPr>
                <w:rFonts w:ascii="Open Sans" w:eastAsia="Times New Roman" w:hAnsi="Open Sans" w:cs="Open Sans"/>
                <w:sz w:val="24"/>
                <w:szCs w:val="24"/>
                <w:lang w:val="en-GB" w:eastAsia="en-AU"/>
              </w:rPr>
              <w:t xml:space="preserve"> help us to realise that God permits weeds to grow among the wheat, and the Holy Spirit guides believers through this imperfect reality, assuring us that with perseverance and trust even weeds can one day become wheat.</w:t>
            </w:r>
          </w:p>
          <w:p w14:paraId="6D938584" w14:textId="21F98D58" w:rsidR="002C2098" w:rsidRPr="002C2098" w:rsidRDefault="002C2098" w:rsidP="002C2098">
            <w:pPr>
              <w:spacing w:before="100" w:beforeAutospacing="1" w:after="0" w:afterAutospacing="1"/>
              <w:ind w:left="30"/>
              <w:textAlignment w:val="baseline"/>
              <w:rPr>
                <w:rFonts w:ascii="Open Sans" w:eastAsia="Times New Roman" w:hAnsi="Open Sans" w:cs="Open Sans"/>
                <w:sz w:val="24"/>
                <w:szCs w:val="24"/>
                <w:lang w:val="en-GB" w:eastAsia="en-AU"/>
              </w:rPr>
            </w:pPr>
          </w:p>
        </w:tc>
      </w:tr>
    </w:tbl>
    <w:p w14:paraId="7E8529B3" w14:textId="77777777" w:rsidR="002C2098" w:rsidRDefault="002C2098" w:rsidP="002C2098">
      <w:pPr>
        <w:spacing w:after="0" w:line="240" w:lineRule="auto"/>
        <w:rPr>
          <w:rFonts w:ascii="Open Sans" w:eastAsia="Times New Roman" w:hAnsi="Open Sans" w:cs="Open Sans"/>
          <w:color w:val="3B3838"/>
          <w:kern w:val="0"/>
          <w:lang w:eastAsia="en-GB"/>
          <w14:ligatures w14:val="none"/>
        </w:rPr>
      </w:pPr>
    </w:p>
    <w:p w14:paraId="4558FE70" w14:textId="77777777" w:rsidR="00013824" w:rsidRDefault="00013824" w:rsidP="002C2098">
      <w:pPr>
        <w:spacing w:after="0" w:line="240" w:lineRule="auto"/>
        <w:rPr>
          <w:rFonts w:ascii="Open Sans" w:eastAsia="Times New Roman" w:hAnsi="Open Sans" w:cs="Open Sans"/>
          <w:color w:val="3B3838"/>
          <w:kern w:val="0"/>
          <w:lang w:eastAsia="en-GB"/>
          <w14:ligatures w14:val="none"/>
        </w:rPr>
      </w:pPr>
    </w:p>
    <w:p w14:paraId="03B81052" w14:textId="77777777" w:rsidR="00013824" w:rsidRDefault="00013824" w:rsidP="002C2098">
      <w:pPr>
        <w:spacing w:after="0" w:line="240" w:lineRule="auto"/>
        <w:rPr>
          <w:rFonts w:ascii="Open Sans" w:eastAsia="Times New Roman" w:hAnsi="Open Sans" w:cs="Open Sans"/>
          <w:color w:val="3B3838"/>
          <w:kern w:val="0"/>
          <w:lang w:eastAsia="en-GB"/>
          <w14:ligatures w14:val="none"/>
        </w:rPr>
      </w:pPr>
    </w:p>
    <w:p w14:paraId="69FBFC1F" w14:textId="77777777" w:rsidR="00013824" w:rsidRDefault="00013824" w:rsidP="002C2098">
      <w:pPr>
        <w:spacing w:after="0" w:line="240" w:lineRule="auto"/>
        <w:rPr>
          <w:rFonts w:ascii="Open Sans" w:eastAsia="Times New Roman" w:hAnsi="Open Sans" w:cs="Open Sans"/>
          <w:color w:val="3B3838"/>
          <w:kern w:val="0"/>
          <w:lang w:eastAsia="en-GB"/>
          <w14:ligatures w14:val="none"/>
        </w:rPr>
      </w:pPr>
    </w:p>
    <w:p w14:paraId="52355C0D" w14:textId="77777777" w:rsidR="00013824" w:rsidRDefault="00013824" w:rsidP="002C2098">
      <w:pPr>
        <w:spacing w:after="0" w:line="240" w:lineRule="auto"/>
        <w:rPr>
          <w:rFonts w:ascii="Open Sans" w:eastAsia="Times New Roman" w:hAnsi="Open Sans" w:cs="Open Sans"/>
          <w:color w:val="3B3838"/>
          <w:kern w:val="0"/>
          <w:lang w:eastAsia="en-GB"/>
          <w14:ligatures w14:val="none"/>
        </w:rPr>
      </w:pPr>
    </w:p>
    <w:p w14:paraId="7558EE69" w14:textId="77777777" w:rsidR="00336A45" w:rsidRDefault="00336A45" w:rsidP="002C2098">
      <w:pPr>
        <w:spacing w:after="0" w:line="240" w:lineRule="auto"/>
        <w:rPr>
          <w:rFonts w:ascii="Open Sans" w:eastAsia="Times New Roman" w:hAnsi="Open Sans" w:cs="Open Sans"/>
          <w:color w:val="3B3838"/>
          <w:kern w:val="0"/>
          <w:lang w:eastAsia="en-GB"/>
          <w14:ligatures w14:val="none"/>
        </w:rPr>
      </w:pPr>
    </w:p>
    <w:p w14:paraId="11B1180D" w14:textId="77777777" w:rsidR="00336A45" w:rsidRDefault="00336A45" w:rsidP="002C2098">
      <w:pPr>
        <w:spacing w:after="0" w:line="240" w:lineRule="auto"/>
        <w:rPr>
          <w:rFonts w:ascii="Open Sans" w:eastAsia="Times New Roman" w:hAnsi="Open Sans" w:cs="Open Sans"/>
          <w:color w:val="3B3838"/>
          <w:kern w:val="0"/>
          <w:lang w:eastAsia="en-GB"/>
          <w14:ligatures w14:val="none"/>
        </w:rPr>
      </w:pPr>
    </w:p>
    <w:p w14:paraId="3F5858C1" w14:textId="77777777" w:rsidR="00336A45" w:rsidRDefault="00336A45" w:rsidP="002C2098">
      <w:pPr>
        <w:spacing w:after="0" w:line="240" w:lineRule="auto"/>
        <w:rPr>
          <w:rFonts w:ascii="Open Sans" w:eastAsia="Times New Roman" w:hAnsi="Open Sans" w:cs="Open Sans"/>
          <w:color w:val="3B3838"/>
          <w:kern w:val="0"/>
          <w:lang w:eastAsia="en-GB"/>
          <w14:ligatures w14:val="none"/>
        </w:rPr>
      </w:pPr>
    </w:p>
    <w:p w14:paraId="35348527" w14:textId="77777777" w:rsidR="00013824" w:rsidRPr="002C2098" w:rsidRDefault="00013824" w:rsidP="002C2098">
      <w:pPr>
        <w:spacing w:after="0" w:line="240" w:lineRule="auto"/>
        <w:rPr>
          <w:rFonts w:ascii="Open Sans" w:eastAsia="Times New Roman" w:hAnsi="Open Sans" w:cs="Open Sans"/>
          <w:color w:val="3B3838"/>
          <w:kern w:val="0"/>
          <w:lang w:eastAsia="en-GB"/>
          <w14:ligatures w14:val="none"/>
        </w:rPr>
      </w:pPr>
    </w:p>
    <w:p w14:paraId="559DAC77" w14:textId="77777777" w:rsidR="002C2098" w:rsidRPr="002C2098" w:rsidRDefault="002C2098" w:rsidP="002C2098">
      <w:pPr>
        <w:spacing w:after="0" w:line="240" w:lineRule="auto"/>
        <w:jc w:val="center"/>
        <w:rPr>
          <w:rFonts w:ascii="Open Sans" w:eastAsia="Times New Roman" w:hAnsi="Open Sans" w:cs="Open Sans"/>
          <w:b/>
          <w:bCs/>
          <w:color w:val="3B3838"/>
          <w:kern w:val="0"/>
          <w:lang w:eastAsia="en-GB"/>
          <w14:ligatures w14:val="none"/>
        </w:rPr>
      </w:pPr>
      <w:r w:rsidRPr="002C2098">
        <w:rPr>
          <w:rFonts w:ascii="Open Sans" w:eastAsia="Times New Roman" w:hAnsi="Open Sans" w:cs="Open Sans"/>
          <w:b/>
          <w:bCs/>
          <w:color w:val="3B3838"/>
          <w:kern w:val="0"/>
          <w:lang w:eastAsia="en-GB"/>
          <w14:ligatures w14:val="none"/>
        </w:rPr>
        <w:t>Parish Renewal Team</w:t>
      </w:r>
    </w:p>
    <w:p w14:paraId="1CEE3590" w14:textId="77777777" w:rsidR="002C2098" w:rsidRDefault="002C2098" w:rsidP="002C2098">
      <w:pPr>
        <w:spacing w:after="0" w:line="240" w:lineRule="auto"/>
        <w:jc w:val="center"/>
        <w:rPr>
          <w:rFonts w:ascii="Open Sans" w:eastAsia="Times New Roman" w:hAnsi="Open Sans" w:cs="Open Sans"/>
          <w:b/>
          <w:bCs/>
          <w:color w:val="3B3838"/>
          <w:kern w:val="0"/>
          <w:lang w:eastAsia="en-GB"/>
          <w14:ligatures w14:val="none"/>
        </w:rPr>
      </w:pPr>
      <w:r w:rsidRPr="002C2098">
        <w:rPr>
          <w:rFonts w:ascii="Open Sans" w:eastAsia="Times New Roman" w:hAnsi="Open Sans" w:cs="Open Sans"/>
          <w:b/>
          <w:bCs/>
          <w:color w:val="3B3838"/>
          <w:kern w:val="0"/>
          <w:lang w:eastAsia="en-GB"/>
          <w14:ligatures w14:val="none"/>
        </w:rPr>
        <w:t>450 Hay Street, Perth</w:t>
      </w:r>
    </w:p>
    <w:p w14:paraId="7FB9A97F" w14:textId="70B141DB" w:rsidR="00013824" w:rsidRPr="002C2098" w:rsidRDefault="00013824" w:rsidP="002C2098">
      <w:pPr>
        <w:spacing w:after="0" w:line="240" w:lineRule="auto"/>
        <w:jc w:val="center"/>
        <w:rPr>
          <w:rFonts w:ascii="Open Sans" w:eastAsia="Times New Roman" w:hAnsi="Open Sans" w:cs="Open Sans"/>
          <w:b/>
          <w:bCs/>
          <w:color w:val="3B3838"/>
          <w:kern w:val="0"/>
          <w:lang w:eastAsia="en-GB"/>
          <w14:ligatures w14:val="none"/>
        </w:rPr>
      </w:pPr>
      <w:r>
        <w:rPr>
          <w:rFonts w:ascii="Open Sans" w:eastAsia="Times New Roman" w:hAnsi="Open Sans" w:cs="Open Sans"/>
          <w:b/>
          <w:bCs/>
          <w:color w:val="3B3838"/>
          <w:kern w:val="0"/>
          <w:lang w:eastAsia="en-GB"/>
          <w14:ligatures w14:val="none"/>
        </w:rPr>
        <w:t>Ph: 6104 3699 Tues - Thurs</w:t>
      </w:r>
    </w:p>
    <w:p w14:paraId="7989911A" w14:textId="77777777" w:rsidR="002C2098" w:rsidRPr="002C2098" w:rsidRDefault="002C2098" w:rsidP="002C2098">
      <w:pPr>
        <w:spacing w:after="0" w:line="240" w:lineRule="auto"/>
        <w:jc w:val="center"/>
        <w:rPr>
          <w:rFonts w:ascii="Open Sans" w:eastAsia="Times New Roman" w:hAnsi="Open Sans" w:cs="Open Sans"/>
          <w:b/>
          <w:bCs/>
          <w:kern w:val="0"/>
          <w:lang w:val="en-GB" w:eastAsia="en-GB"/>
          <w14:ligatures w14:val="none"/>
        </w:rPr>
      </w:pPr>
      <w:hyperlink r:id="rId7" w:history="1">
        <w:r w:rsidRPr="002C2098">
          <w:rPr>
            <w:rFonts w:ascii="Open Sans" w:eastAsia="Times New Roman" w:hAnsi="Open Sans" w:cs="Open Sans"/>
            <w:b/>
            <w:bCs/>
            <w:color w:val="0563C1"/>
            <w:kern w:val="0"/>
            <w:u w:val="single"/>
            <w:lang w:eastAsia="en-GB"/>
            <w14:ligatures w14:val="none"/>
          </w:rPr>
          <w:t>www.parishrenewal.com.au</w:t>
        </w:r>
      </w:hyperlink>
    </w:p>
    <w:p w14:paraId="188AB1E4" w14:textId="77777777" w:rsidR="0052279A" w:rsidRDefault="0052279A"/>
    <w:sectPr w:rsidR="0052279A">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1A347A" w14:textId="77777777" w:rsidR="000F1E29" w:rsidRDefault="000F1E29" w:rsidP="002C2098">
      <w:pPr>
        <w:spacing w:after="0" w:line="240" w:lineRule="auto"/>
      </w:pPr>
      <w:r>
        <w:separator/>
      </w:r>
    </w:p>
  </w:endnote>
  <w:endnote w:type="continuationSeparator" w:id="0">
    <w:p w14:paraId="0FB2EC96" w14:textId="77777777" w:rsidR="000F1E29" w:rsidRDefault="000F1E29" w:rsidP="002C20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A83E18" w14:textId="77777777" w:rsidR="000F1E29" w:rsidRDefault="000F1E29" w:rsidP="002C2098">
      <w:pPr>
        <w:spacing w:after="0" w:line="240" w:lineRule="auto"/>
      </w:pPr>
      <w:r>
        <w:separator/>
      </w:r>
    </w:p>
  </w:footnote>
  <w:footnote w:type="continuationSeparator" w:id="0">
    <w:p w14:paraId="1C3C93BE" w14:textId="77777777" w:rsidR="000F1E29" w:rsidRDefault="000F1E29" w:rsidP="002C20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CED7D5" w14:textId="7D8E9663" w:rsidR="002C2098" w:rsidRDefault="002C2098" w:rsidP="002C2098">
    <w:pPr>
      <w:pStyle w:val="Header"/>
      <w:jc w:val="center"/>
    </w:pPr>
    <w:r>
      <w:rPr>
        <w:noProof/>
      </w:rPr>
      <w:drawing>
        <wp:inline distT="0" distB="0" distL="0" distR="0" wp14:anchorId="0865F21F" wp14:editId="4A064369">
          <wp:extent cx="628650" cy="6286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inline>
      </w:drawing>
    </w:r>
  </w:p>
  <w:p w14:paraId="6CB076C5" w14:textId="77777777" w:rsidR="002C2098" w:rsidRDefault="002C209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AC6009"/>
    <w:multiLevelType w:val="hybridMultilevel"/>
    <w:tmpl w:val="79623F86"/>
    <w:lvl w:ilvl="0" w:tplc="3F72467C">
      <w:start w:val="1"/>
      <w:numFmt w:val="decimal"/>
      <w:lvlText w:val="%1."/>
      <w:lvlJc w:val="left"/>
      <w:pPr>
        <w:ind w:left="390" w:hanging="360"/>
      </w:pPr>
      <w:rPr>
        <w:rFonts w:hint="default"/>
        <w:b/>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num w:numId="1" w16cid:durableId="13529569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098"/>
    <w:rsid w:val="00013824"/>
    <w:rsid w:val="00046A6E"/>
    <w:rsid w:val="00081886"/>
    <w:rsid w:val="000E11E2"/>
    <w:rsid w:val="000F1E29"/>
    <w:rsid w:val="000F6F58"/>
    <w:rsid w:val="000F7D63"/>
    <w:rsid w:val="001D7467"/>
    <w:rsid w:val="002729A6"/>
    <w:rsid w:val="002C2098"/>
    <w:rsid w:val="00336A45"/>
    <w:rsid w:val="0052279A"/>
    <w:rsid w:val="00633C77"/>
    <w:rsid w:val="00B257FF"/>
    <w:rsid w:val="00C41941"/>
    <w:rsid w:val="00D101C7"/>
    <w:rsid w:val="00E22AEE"/>
    <w:rsid w:val="00EB4703"/>
    <w:rsid w:val="00F72B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61D607"/>
  <w15:chartTrackingRefBased/>
  <w15:docId w15:val="{9D9B938D-0546-45BB-871F-FD1EEC85A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20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20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209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209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209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20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20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20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20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20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20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209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209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209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20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20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20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2098"/>
    <w:rPr>
      <w:rFonts w:eastAsiaTheme="majorEastAsia" w:cstheme="majorBidi"/>
      <w:color w:val="272727" w:themeColor="text1" w:themeTint="D8"/>
    </w:rPr>
  </w:style>
  <w:style w:type="paragraph" w:styleId="Title">
    <w:name w:val="Title"/>
    <w:basedOn w:val="Normal"/>
    <w:next w:val="Normal"/>
    <w:link w:val="TitleChar"/>
    <w:uiPriority w:val="10"/>
    <w:qFormat/>
    <w:rsid w:val="002C20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20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20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20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2098"/>
    <w:pPr>
      <w:spacing w:before="160"/>
      <w:jc w:val="center"/>
    </w:pPr>
    <w:rPr>
      <w:i/>
      <w:iCs/>
      <w:color w:val="404040" w:themeColor="text1" w:themeTint="BF"/>
    </w:rPr>
  </w:style>
  <w:style w:type="character" w:customStyle="1" w:styleId="QuoteChar">
    <w:name w:val="Quote Char"/>
    <w:basedOn w:val="DefaultParagraphFont"/>
    <w:link w:val="Quote"/>
    <w:uiPriority w:val="29"/>
    <w:rsid w:val="002C2098"/>
    <w:rPr>
      <w:i/>
      <w:iCs/>
      <w:color w:val="404040" w:themeColor="text1" w:themeTint="BF"/>
    </w:rPr>
  </w:style>
  <w:style w:type="paragraph" w:styleId="ListParagraph">
    <w:name w:val="List Paragraph"/>
    <w:basedOn w:val="Normal"/>
    <w:uiPriority w:val="34"/>
    <w:qFormat/>
    <w:rsid w:val="002C2098"/>
    <w:pPr>
      <w:ind w:left="720"/>
      <w:contextualSpacing/>
    </w:pPr>
  </w:style>
  <w:style w:type="character" w:styleId="IntenseEmphasis">
    <w:name w:val="Intense Emphasis"/>
    <w:basedOn w:val="DefaultParagraphFont"/>
    <w:uiPriority w:val="21"/>
    <w:qFormat/>
    <w:rsid w:val="002C2098"/>
    <w:rPr>
      <w:i/>
      <w:iCs/>
      <w:color w:val="0F4761" w:themeColor="accent1" w:themeShade="BF"/>
    </w:rPr>
  </w:style>
  <w:style w:type="paragraph" w:styleId="IntenseQuote">
    <w:name w:val="Intense Quote"/>
    <w:basedOn w:val="Normal"/>
    <w:next w:val="Normal"/>
    <w:link w:val="IntenseQuoteChar"/>
    <w:uiPriority w:val="30"/>
    <w:qFormat/>
    <w:rsid w:val="002C20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2098"/>
    <w:rPr>
      <w:i/>
      <w:iCs/>
      <w:color w:val="0F4761" w:themeColor="accent1" w:themeShade="BF"/>
    </w:rPr>
  </w:style>
  <w:style w:type="character" w:styleId="IntenseReference">
    <w:name w:val="Intense Reference"/>
    <w:basedOn w:val="DefaultParagraphFont"/>
    <w:uiPriority w:val="32"/>
    <w:qFormat/>
    <w:rsid w:val="002C2098"/>
    <w:rPr>
      <w:b/>
      <w:bCs/>
      <w:smallCaps/>
      <w:color w:val="0F4761" w:themeColor="accent1" w:themeShade="BF"/>
      <w:spacing w:val="5"/>
    </w:rPr>
  </w:style>
  <w:style w:type="table" w:customStyle="1" w:styleId="ProposalTable1">
    <w:name w:val="Proposal Table1"/>
    <w:basedOn w:val="TableNormal"/>
    <w:uiPriority w:val="99"/>
    <w:rsid w:val="002C2098"/>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styleId="Header">
    <w:name w:val="header"/>
    <w:basedOn w:val="Normal"/>
    <w:link w:val="HeaderChar"/>
    <w:uiPriority w:val="99"/>
    <w:unhideWhenUsed/>
    <w:rsid w:val="002C2098"/>
    <w:pPr>
      <w:tabs>
        <w:tab w:val="center" w:pos="4513"/>
        <w:tab w:val="right" w:pos="9026"/>
      </w:tabs>
      <w:spacing w:after="0" w:line="240" w:lineRule="auto"/>
    </w:pPr>
  </w:style>
  <w:style w:type="character" w:customStyle="1" w:styleId="HeaderChar">
    <w:name w:val="Header Char"/>
    <w:basedOn w:val="DefaultParagraphFont"/>
    <w:link w:val="Header"/>
    <w:uiPriority w:val="99"/>
    <w:rsid w:val="002C2098"/>
  </w:style>
  <w:style w:type="paragraph" w:styleId="Footer">
    <w:name w:val="footer"/>
    <w:basedOn w:val="Normal"/>
    <w:link w:val="FooterChar"/>
    <w:uiPriority w:val="99"/>
    <w:unhideWhenUsed/>
    <w:rsid w:val="002C2098"/>
    <w:pPr>
      <w:tabs>
        <w:tab w:val="center" w:pos="4513"/>
        <w:tab w:val="right" w:pos="9026"/>
      </w:tabs>
      <w:spacing w:after="0" w:line="240" w:lineRule="auto"/>
    </w:pPr>
  </w:style>
  <w:style w:type="character" w:customStyle="1" w:styleId="FooterChar">
    <w:name w:val="Footer Char"/>
    <w:basedOn w:val="DefaultParagraphFont"/>
    <w:link w:val="Footer"/>
    <w:uiPriority w:val="99"/>
    <w:rsid w:val="002C20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arishrenewal.com.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472</Words>
  <Characters>2346</Characters>
  <Application>Microsoft Office Word</Application>
  <DocSecurity>0</DocSecurity>
  <Lines>111</Lines>
  <Paragraphs>36</Paragraphs>
  <ScaleCrop>false</ScaleCrop>
  <Company/>
  <LinksUpToDate>false</LinksUpToDate>
  <CharactersWithSpaces>2782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Marcelle Batticci</dc:creator>
  <cp:keywords/>
  <dc:description/>
  <cp:lastModifiedBy>Marcelle Batticci</cp:lastModifiedBy>
  <cp:revision>13</cp:revision>
  <dcterms:created xsi:type="dcterms:W3CDTF">2026-04-29T03:11:00Z</dcterms:created>
  <dcterms:modified xsi:type="dcterms:W3CDTF">2026-05-01T03:20:00Z</dcterms:modified>
</cp:coreProperties>
</file>